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B7D" w:rsidRPr="00AE5195" w:rsidP="007A6B7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BC080B" w:rsidRPr="00AE5195" w:rsidP="007A6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1E62E0">
        <w:rPr>
          <w:rFonts w:ascii="Times New Roman" w:hAnsi="Times New Roman" w:cs="Times New Roman"/>
          <w:sz w:val="26"/>
          <w:szCs w:val="26"/>
        </w:rPr>
        <w:t>Дело № 5-266</w:t>
      </w:r>
      <w:r w:rsidR="001A254F">
        <w:rPr>
          <w:rFonts w:ascii="Times New Roman" w:hAnsi="Times New Roman" w:cs="Times New Roman"/>
          <w:sz w:val="26"/>
          <w:szCs w:val="26"/>
        </w:rPr>
        <w:t>-1703/202</w:t>
      </w:r>
      <w:r w:rsidR="00906B51">
        <w:rPr>
          <w:rFonts w:ascii="Times New Roman" w:hAnsi="Times New Roman" w:cs="Times New Roman"/>
          <w:sz w:val="26"/>
          <w:szCs w:val="26"/>
        </w:rPr>
        <w:t>6</w:t>
      </w:r>
      <w:r w:rsidRPr="00AE5195">
        <w:rPr>
          <w:rFonts w:ascii="Times New Roman" w:hAnsi="Times New Roman" w:cs="Times New Roman"/>
          <w:sz w:val="26"/>
          <w:szCs w:val="26"/>
        </w:rPr>
        <w:tab/>
      </w:r>
    </w:p>
    <w:p w:rsidR="00BC080B" w:rsidRPr="00AE5195" w:rsidP="007A6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УИД 86</w:t>
      </w:r>
      <w:r w:rsidRPr="00AE519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AE5195">
        <w:rPr>
          <w:rFonts w:ascii="Times New Roman" w:hAnsi="Times New Roman" w:cs="Times New Roman"/>
          <w:sz w:val="26"/>
          <w:szCs w:val="26"/>
        </w:rPr>
        <w:t>0034-01-202</w:t>
      </w:r>
      <w:r w:rsidR="001E62E0">
        <w:rPr>
          <w:rFonts w:ascii="Times New Roman" w:hAnsi="Times New Roman" w:cs="Times New Roman"/>
          <w:sz w:val="26"/>
          <w:szCs w:val="26"/>
        </w:rPr>
        <w:t>6</w:t>
      </w:r>
      <w:r w:rsidRPr="00AE5195">
        <w:rPr>
          <w:rFonts w:ascii="Times New Roman" w:hAnsi="Times New Roman" w:cs="Times New Roman"/>
          <w:sz w:val="26"/>
          <w:szCs w:val="26"/>
        </w:rPr>
        <w:t>-00</w:t>
      </w:r>
      <w:r w:rsidR="001E62E0">
        <w:rPr>
          <w:rFonts w:ascii="Times New Roman" w:hAnsi="Times New Roman" w:cs="Times New Roman"/>
          <w:sz w:val="26"/>
          <w:szCs w:val="26"/>
        </w:rPr>
        <w:t xml:space="preserve">0835-84 </w:t>
      </w:r>
      <w:r w:rsidR="001200C4">
        <w:rPr>
          <w:rFonts w:ascii="Times New Roman" w:hAnsi="Times New Roman" w:cs="Times New Roman"/>
          <w:sz w:val="26"/>
          <w:szCs w:val="26"/>
        </w:rPr>
        <w:t xml:space="preserve"> </w:t>
      </w:r>
      <w:r w:rsidR="008369F8">
        <w:rPr>
          <w:rFonts w:ascii="Times New Roman" w:hAnsi="Times New Roman" w:cs="Times New Roman"/>
          <w:sz w:val="26"/>
          <w:szCs w:val="26"/>
        </w:rPr>
        <w:t xml:space="preserve"> </w:t>
      </w:r>
      <w:r w:rsidR="001A254F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D42CA2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B05A97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BC080B" w:rsidRPr="00AE5195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080B" w:rsidRPr="00AE5195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080B" w:rsidRPr="00AE5195" w:rsidP="00BC08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 апреля </w:t>
      </w:r>
      <w:r w:rsidR="00906B51">
        <w:rPr>
          <w:rFonts w:ascii="Times New Roman" w:hAnsi="Times New Roman" w:cs="Times New Roman"/>
          <w:sz w:val="26"/>
          <w:szCs w:val="26"/>
        </w:rPr>
        <w:t xml:space="preserve">2026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2A39A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E5195">
        <w:rPr>
          <w:rFonts w:ascii="Times New Roman" w:hAnsi="Times New Roman" w:cs="Times New Roman"/>
          <w:sz w:val="26"/>
          <w:szCs w:val="26"/>
        </w:rPr>
        <w:t xml:space="preserve">  </w:t>
      </w:r>
      <w:r w:rsidR="008369F8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</w:r>
      <w:r w:rsidRPr="00AE5195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BC080B" w:rsidRPr="00AE5195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AE5195" w:rsidR="007A6B7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AE5195">
        <w:rPr>
          <w:rFonts w:ascii="Times New Roman" w:hAnsi="Times New Roman" w:cs="Times New Roman"/>
          <w:sz w:val="26"/>
          <w:szCs w:val="26"/>
        </w:rPr>
        <w:t>(628481, Ханты-Мансийс</w:t>
      </w:r>
      <w:r w:rsidRPr="00AE5195" w:rsidR="007A6B7D">
        <w:rPr>
          <w:rFonts w:ascii="Times New Roman" w:hAnsi="Times New Roman" w:cs="Times New Roman"/>
          <w:sz w:val="26"/>
          <w:szCs w:val="26"/>
        </w:rPr>
        <w:t>кий автономный округ – Югра, г.</w:t>
      </w:r>
      <w:r w:rsidRPr="00AE5195">
        <w:rPr>
          <w:rFonts w:ascii="Times New Roman" w:hAnsi="Times New Roman" w:cs="Times New Roman"/>
          <w:sz w:val="26"/>
          <w:szCs w:val="26"/>
        </w:rPr>
        <w:t xml:space="preserve">Когалым, ул. Мира, д.24), </w:t>
      </w:r>
    </w:p>
    <w:p w:rsidR="006A2A9D" w:rsidRPr="00AE5195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Ваганова Антона Анатольевича, </w:t>
      </w:r>
      <w:r w:rsidR="007E749C">
        <w:rPr>
          <w:rFonts w:ascii="Times New Roman" w:hAnsi="Times New Roman" w:cs="Times New Roman"/>
          <w:sz w:val="26"/>
          <w:szCs w:val="26"/>
        </w:rPr>
        <w:t>*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AE5195">
        <w:rPr>
          <w:rFonts w:ascii="Times New Roman" w:hAnsi="Times New Roman" w:cs="Times New Roman"/>
          <w:sz w:val="26"/>
          <w:szCs w:val="26"/>
        </w:rPr>
        <w:t xml:space="preserve">являющегося председателем ГСК «Блок 86», </w:t>
      </w:r>
      <w:r w:rsidRPr="00AE5195" w:rsidR="00AE5195">
        <w:rPr>
          <w:rFonts w:ascii="Times New Roman" w:hAnsi="Times New Roman" w:cs="Times New Roman"/>
          <w:sz w:val="26"/>
          <w:szCs w:val="26"/>
        </w:rPr>
        <w:t xml:space="preserve">зарегистрированного и проживающего по адресу: </w:t>
      </w:r>
      <w:r w:rsidRPr="00AE5195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AE5195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AE5195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AE5195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E5195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AE5195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AE5195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AE5195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62E0" w:rsidRPr="001E62E0" w:rsidP="001E6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являясь</w:t>
      </w:r>
      <w:r w:rsidRPr="00AE5195" w:rsidR="00211C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председателем ГСК «Блок 86»</w:t>
      </w:r>
      <w:r w:rsidRPr="00AE5195" w:rsidR="00D42CA2">
        <w:rPr>
          <w:rFonts w:ascii="Times New Roman" w:hAnsi="Times New Roman" w:cs="Times New Roman"/>
          <w:sz w:val="26"/>
          <w:szCs w:val="26"/>
        </w:rPr>
        <w:t xml:space="preserve"> </w:t>
      </w:r>
      <w:r w:rsidR="00AE5195">
        <w:rPr>
          <w:rFonts w:ascii="Times New Roman" w:hAnsi="Times New Roman" w:cs="Times New Roman"/>
          <w:sz w:val="26"/>
          <w:szCs w:val="26"/>
        </w:rPr>
        <w:t>Ваганов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>,</w:t>
      </w:r>
      <w:r w:rsidRPr="00AE5195" w:rsidR="00211CA9">
        <w:rPr>
          <w:rFonts w:ascii="Times New Roman" w:hAnsi="Times New Roman" w:cs="Times New Roman"/>
          <w:sz w:val="26"/>
          <w:szCs w:val="26"/>
        </w:rPr>
        <w:t xml:space="preserve"> действующий от имени юридического лица, что подтверждается выпиской из Единого государственного реестра юридических лиц, </w:t>
      </w:r>
      <w:r w:rsidRPr="00313E2D" w:rsidR="00906B51">
        <w:rPr>
          <w:rFonts w:ascii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1E62E0">
        <w:rPr>
          <w:rFonts w:ascii="Times New Roman" w:hAnsi="Times New Roman" w:cs="Times New Roman"/>
          <w:sz w:val="26"/>
          <w:szCs w:val="26"/>
        </w:rPr>
        <w:t>до 24.00 часов 27.10.2025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года - 27.10.2025.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года не представлен.</w:t>
      </w:r>
    </w:p>
    <w:p w:rsidR="00B84632" w:rsidRPr="00AE5195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Ваганов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AE5195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AE5195" w:rsidR="002D35A9">
        <w:rPr>
          <w:rFonts w:ascii="Times New Roman" w:hAnsi="Times New Roman" w:cs="Times New Roman"/>
          <w:sz w:val="26"/>
          <w:szCs w:val="26"/>
        </w:rPr>
        <w:t xml:space="preserve">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 не поступало, </w:t>
      </w:r>
      <w:r w:rsidRPr="00AE5195" w:rsidR="002D35A9">
        <w:rPr>
          <w:rFonts w:ascii="Times New Roman" w:hAnsi="Times New Roman" w:cs="Times New Roman"/>
          <w:sz w:val="26"/>
          <w:szCs w:val="26"/>
        </w:rPr>
        <w:t>п</w:t>
      </w:r>
      <w:r w:rsidRPr="00AE5195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AE5195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AE5195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AE5195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AE5195"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AE5195">
        <w:rPr>
          <w:rFonts w:ascii="Times New Roman" w:hAnsi="Times New Roman" w:cs="Times New Roman"/>
          <w:sz w:val="26"/>
          <w:szCs w:val="26"/>
        </w:rPr>
        <w:t>№</w:t>
      </w:r>
      <w:r w:rsidRPr="00AE5195" w:rsidR="002D16E3">
        <w:rPr>
          <w:rFonts w:ascii="Times New Roman" w:hAnsi="Times New Roman" w:cs="Times New Roman"/>
          <w:sz w:val="26"/>
          <w:szCs w:val="26"/>
        </w:rPr>
        <w:t>86172</w:t>
      </w:r>
      <w:r w:rsidR="001E62E0">
        <w:rPr>
          <w:rFonts w:ascii="Times New Roman" w:hAnsi="Times New Roman" w:cs="Times New Roman"/>
          <w:sz w:val="26"/>
          <w:szCs w:val="26"/>
        </w:rPr>
        <w:t>603400295100002 о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AE5195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AE5195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1E62E0">
        <w:rPr>
          <w:rFonts w:ascii="Times New Roman" w:hAnsi="Times New Roman" w:cs="Times New Roman"/>
          <w:color w:val="000000"/>
          <w:w w:val="103"/>
          <w:sz w:val="26"/>
          <w:szCs w:val="26"/>
        </w:rPr>
        <w:t>04.03</w:t>
      </w:r>
      <w:r w:rsidRPr="00AE5195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AE5195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1E62E0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AE5195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AE5195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AE5195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DD3536">
        <w:rPr>
          <w:rFonts w:ascii="Times New Roman" w:hAnsi="Times New Roman" w:cs="Times New Roman"/>
          <w:sz w:val="26"/>
          <w:szCs w:val="26"/>
        </w:rPr>
        <w:t>Ваганов</w:t>
      </w:r>
      <w:r w:rsidR="00AE5195">
        <w:rPr>
          <w:rFonts w:ascii="Times New Roman" w:hAnsi="Times New Roman" w:cs="Times New Roman"/>
          <w:sz w:val="26"/>
          <w:szCs w:val="26"/>
        </w:rPr>
        <w:t>ым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AE5195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AE5195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DD3536">
        <w:rPr>
          <w:rFonts w:ascii="Times New Roman" w:hAnsi="Times New Roman" w:cs="Times New Roman"/>
          <w:sz w:val="26"/>
          <w:szCs w:val="26"/>
        </w:rPr>
        <w:t>справкой</w:t>
      </w:r>
      <w:r w:rsidR="001E62E0">
        <w:rPr>
          <w:rFonts w:ascii="Times New Roman" w:hAnsi="Times New Roman" w:cs="Times New Roman"/>
          <w:sz w:val="26"/>
          <w:szCs w:val="26"/>
        </w:rPr>
        <w:t xml:space="preserve"> старшего государственного налогового инспектора </w:t>
      </w:r>
      <w:r w:rsidRPr="00313E2D" w:rsidR="00DD3536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ХМАО – Югры;</w:t>
      </w:r>
      <w:r w:rsidRPr="00AE5195" w:rsidR="002D16E3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AE5195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AE5195">
        <w:rPr>
          <w:rFonts w:ascii="Times New Roman" w:hAnsi="Times New Roman" w:cs="Times New Roman"/>
          <w:sz w:val="26"/>
          <w:szCs w:val="26"/>
        </w:rPr>
        <w:t xml:space="preserve"> </w:t>
      </w:r>
      <w:r w:rsidR="00DD3536">
        <w:rPr>
          <w:rFonts w:ascii="Times New Roman" w:hAnsi="Times New Roman" w:cs="Times New Roman"/>
          <w:sz w:val="26"/>
          <w:szCs w:val="26"/>
        </w:rPr>
        <w:t>ГСК «Блок 86»</w:t>
      </w:r>
      <w:r w:rsidRPr="00AE5195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AE519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E5195">
        <w:rPr>
          <w:rFonts w:ascii="Times New Roman" w:hAnsi="Times New Roman" w:cs="Times New Roman"/>
          <w:sz w:val="26"/>
          <w:szCs w:val="26"/>
        </w:rPr>
        <w:t>Ваганова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Обстоятельств</w:t>
      </w:r>
      <w:r w:rsidRPr="00AE5195" w:rsidR="00AE5C57">
        <w:rPr>
          <w:rFonts w:ascii="Times New Roman" w:hAnsi="Times New Roman" w:cs="Times New Roman"/>
          <w:sz w:val="26"/>
          <w:szCs w:val="26"/>
        </w:rPr>
        <w:t>,</w:t>
      </w:r>
      <w:r w:rsidRPr="00AE5195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AE5195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E5195">
        <w:rPr>
          <w:rFonts w:ascii="Times New Roman" w:hAnsi="Times New Roman" w:cs="Times New Roman"/>
          <w:sz w:val="26"/>
          <w:szCs w:val="26"/>
        </w:rPr>
        <w:t>Ваганову А.А.</w:t>
      </w:r>
      <w:r w:rsidRPr="00AE5195" w:rsidR="00BC080B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>адм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AE5195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E5195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AE5195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AE519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AE519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AE5195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AE5195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AE5195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AE5195" w:rsidP="002F641F">
      <w:pPr>
        <w:pStyle w:val="BodyText"/>
        <w:spacing w:after="0"/>
        <w:jc w:val="center"/>
        <w:rPr>
          <w:sz w:val="26"/>
          <w:szCs w:val="26"/>
        </w:rPr>
      </w:pPr>
      <w:r w:rsidRPr="00AE5195">
        <w:rPr>
          <w:sz w:val="26"/>
          <w:szCs w:val="26"/>
        </w:rPr>
        <w:t>ПОСТАНОВИЛ:</w:t>
      </w:r>
    </w:p>
    <w:p w:rsidR="00AE640C" w:rsidRPr="00AE5195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AE5195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Ваганова Антона Анатольевича</w:t>
      </w:r>
      <w:r w:rsidRPr="00AE519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AE5195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AE5195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AE5195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AE5195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AE5195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AE5195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E51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E5195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E5195" w:rsidR="007A6B7D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AE5195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AE5195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AE5195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A254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AE5195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1E62E0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906B5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E5195" w:rsidR="007A6B7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AE5195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00C4"/>
    <w:rsid w:val="00122674"/>
    <w:rsid w:val="001245EF"/>
    <w:rsid w:val="00137346"/>
    <w:rsid w:val="00146A1B"/>
    <w:rsid w:val="001737F0"/>
    <w:rsid w:val="001A254F"/>
    <w:rsid w:val="001B7314"/>
    <w:rsid w:val="001E17A0"/>
    <w:rsid w:val="001E2669"/>
    <w:rsid w:val="001E3926"/>
    <w:rsid w:val="001E62E0"/>
    <w:rsid w:val="00211CA9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39A8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F540B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1B3C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A6B7D"/>
    <w:rsid w:val="007E5528"/>
    <w:rsid w:val="007E749C"/>
    <w:rsid w:val="00800AF8"/>
    <w:rsid w:val="00802403"/>
    <w:rsid w:val="008163F4"/>
    <w:rsid w:val="008369F8"/>
    <w:rsid w:val="00837D70"/>
    <w:rsid w:val="00851153"/>
    <w:rsid w:val="00855680"/>
    <w:rsid w:val="00870CD0"/>
    <w:rsid w:val="008942D2"/>
    <w:rsid w:val="00900E37"/>
    <w:rsid w:val="00906B51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195"/>
    <w:rsid w:val="00AE5C57"/>
    <w:rsid w:val="00AE640C"/>
    <w:rsid w:val="00B05A97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67DA9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2CA2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3536"/>
    <w:rsid w:val="00DD6B7F"/>
    <w:rsid w:val="00DD762B"/>
    <w:rsid w:val="00E03AB4"/>
    <w:rsid w:val="00E106FD"/>
    <w:rsid w:val="00E17C4D"/>
    <w:rsid w:val="00E46E0C"/>
    <w:rsid w:val="00E73ED4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57B92"/>
    <w:rsid w:val="00F62BA9"/>
    <w:rsid w:val="00F85ED8"/>
    <w:rsid w:val="00F86423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1521-D9E1-48C1-9D36-3B5C5C89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